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11E27">
        <w:rPr>
          <w:b/>
          <w:szCs w:val="28"/>
        </w:rPr>
        <w:t>16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4D20C6">
        <w:rPr>
          <w:b/>
          <w:szCs w:val="28"/>
        </w:rPr>
        <w:t>мая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611E27">
        <w:rPr>
          <w:b/>
          <w:szCs w:val="28"/>
        </w:rPr>
        <w:t>226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B61E70">
        <w:rPr>
          <w:rFonts w:eastAsia="Times New Roman"/>
          <w:b/>
          <w:sz w:val="28"/>
          <w:szCs w:val="28"/>
        </w:rPr>
        <w:t xml:space="preserve">б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B61E70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BF0422">
        <w:rPr>
          <w:rFonts w:eastAsia="Times New Roman"/>
          <w:b/>
          <w:sz w:val="28"/>
          <w:szCs w:val="28"/>
        </w:rPr>
        <w:t xml:space="preserve">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>за 201</w:t>
      </w:r>
      <w:r>
        <w:rPr>
          <w:rFonts w:eastAsia="Times New Roman"/>
          <w:b/>
          <w:sz w:val="28"/>
          <w:szCs w:val="28"/>
        </w:rPr>
        <w:t>6</w:t>
      </w:r>
      <w:r w:rsidRPr="00AE28C7">
        <w:rPr>
          <w:rFonts w:eastAsia="Times New Roman"/>
          <w:b/>
          <w:sz w:val="28"/>
          <w:szCs w:val="28"/>
        </w:rPr>
        <w:t xml:space="preserve"> год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325 от 30.06.2008г.,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201</w:t>
      </w:r>
      <w:r>
        <w:rPr>
          <w:rFonts w:eastAsia="Times New Roman"/>
          <w:sz w:val="28"/>
          <w:szCs w:val="28"/>
        </w:rPr>
        <w:t>6</w:t>
      </w:r>
      <w:r w:rsidRPr="00AE28C7">
        <w:rPr>
          <w:rFonts w:eastAsia="Times New Roman"/>
          <w:sz w:val="28"/>
          <w:szCs w:val="28"/>
        </w:rPr>
        <w:t xml:space="preserve"> год,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AE28C7" w:rsidRPr="00AE28C7" w:rsidRDefault="00B61E70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</w:t>
      </w:r>
      <w:r w:rsidR="00AE28C7" w:rsidRPr="00AE28C7">
        <w:rPr>
          <w:rFonts w:eastAsia="Times New Roman"/>
          <w:sz w:val="28"/>
          <w:szCs w:val="28"/>
        </w:rPr>
        <w:t>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="00AE28C7" w:rsidRPr="00AE28C7">
        <w:rPr>
          <w:rFonts w:eastAsia="Times New Roman"/>
          <w:sz w:val="28"/>
          <w:szCs w:val="28"/>
        </w:rPr>
        <w:t xml:space="preserve"> за 201</w:t>
      </w:r>
      <w:r w:rsidR="00AE28C7">
        <w:rPr>
          <w:rFonts w:eastAsia="Times New Roman"/>
          <w:sz w:val="28"/>
          <w:szCs w:val="28"/>
        </w:rPr>
        <w:t>6</w:t>
      </w:r>
      <w:r w:rsidR="00AE28C7" w:rsidRPr="00AE28C7">
        <w:rPr>
          <w:rFonts w:eastAsia="Times New Roman"/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>принять к сведению</w:t>
      </w:r>
      <w:r w:rsidR="00AE28C7" w:rsidRPr="00AE28C7">
        <w:rPr>
          <w:rFonts w:eastAsia="Times New Roman"/>
          <w:sz w:val="28"/>
          <w:szCs w:val="28"/>
        </w:rPr>
        <w:t xml:space="preserve"> (Приложение). 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1D0569" w:rsidRDefault="00AE28C7" w:rsidP="001D0569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 на офи</w:t>
      </w:r>
      <w:r w:rsidR="001D0569"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E28C7" w:rsidRPr="00AE28C7" w:rsidRDefault="00AE28C7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left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center"/>
        <w:rPr>
          <w:rFonts w:ascii="Times NR Cyr MT" w:eastAsia="Times New Roman" w:hAnsi="Times NR Cyr MT"/>
          <w:b/>
          <w:sz w:val="28"/>
        </w:rPr>
      </w:pP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№ </w:t>
      </w:r>
      <w:r>
        <w:rPr>
          <w:rFonts w:eastAsia="Times New Roman"/>
        </w:rPr>
        <w:t>226</w:t>
      </w:r>
      <w:r w:rsidRPr="00AE28C7">
        <w:rPr>
          <w:rFonts w:eastAsia="Times New Roman"/>
        </w:rPr>
        <w:t xml:space="preserve"> от </w:t>
      </w:r>
      <w:r>
        <w:rPr>
          <w:rFonts w:eastAsia="Times New Roman"/>
        </w:rPr>
        <w:t>16</w:t>
      </w:r>
      <w:r w:rsidRPr="00AE28C7">
        <w:rPr>
          <w:rFonts w:eastAsia="Times New Roman"/>
        </w:rPr>
        <w:t>.05.201</w:t>
      </w:r>
      <w:r>
        <w:rPr>
          <w:rFonts w:eastAsia="Times New Roman"/>
        </w:rPr>
        <w:t>7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AE28C7" w:rsidRPr="00AE28C7" w:rsidRDefault="00AE28C7" w:rsidP="00AE28C7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Отчет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>
        <w:rPr>
          <w:rFonts w:eastAsia="Times New Roman"/>
          <w:b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b/>
          <w:sz w:val="28"/>
          <w:szCs w:val="28"/>
        </w:rPr>
        <w:t xml:space="preserve"> за 2016 год</w:t>
      </w:r>
    </w:p>
    <w:p w:rsidR="00AE28C7" w:rsidRDefault="00AE28C7" w:rsidP="00AE28C7">
      <w:pPr>
        <w:ind w:firstLine="708"/>
        <w:jc w:val="center"/>
        <w:rPr>
          <w:rFonts w:eastAsia="Times New Roman"/>
        </w:rPr>
      </w:pPr>
    </w:p>
    <w:p w:rsidR="00AE28C7" w:rsidRPr="00AE28C7" w:rsidRDefault="00AE28C7" w:rsidP="00AE28C7">
      <w:pPr>
        <w:ind w:firstLine="708"/>
        <w:jc w:val="both"/>
        <w:rPr>
          <w:rFonts w:eastAsia="Times New Roman"/>
        </w:rPr>
      </w:pPr>
      <w:r w:rsidRPr="00AE28C7">
        <w:rPr>
          <w:rFonts w:eastAsia="Times New Roman"/>
        </w:rPr>
        <w:t>В результате внесения изменений бюджет Горноключевского городского поселения окончательно утвержден по доходам в сумме 27 705,5 тысяч рублей, по расходам в сумме 27 705,5 тысяч рублей (в редакции решений Муниципального комитета от 23.12.2016г. № 160</w:t>
      </w:r>
      <w:r>
        <w:rPr>
          <w:rFonts w:eastAsia="Times New Roman"/>
        </w:rPr>
        <w:t>).</w:t>
      </w:r>
      <w:r w:rsidRPr="00AE28C7">
        <w:rPr>
          <w:rFonts w:eastAsia="Times New Roman"/>
        </w:rPr>
        <w:t xml:space="preserve"> </w:t>
      </w:r>
      <w:bookmarkStart w:id="1" w:name="OLE_LINK1"/>
    </w:p>
    <w:p w:rsidR="00AE28C7" w:rsidRPr="00AE28C7" w:rsidRDefault="00AE28C7" w:rsidP="00AE28C7">
      <w:pPr>
        <w:ind w:firstLine="708"/>
        <w:jc w:val="both"/>
        <w:rPr>
          <w:rFonts w:eastAsia="Times New Roman"/>
        </w:rPr>
      </w:pPr>
      <w:r w:rsidRPr="00AE28C7">
        <w:rPr>
          <w:rFonts w:eastAsia="Times New Roman"/>
        </w:rPr>
        <w:t>Фактическое исполнение консолидируемого бюджета поселения по доходам составило 27 863,0 тысяч рублей, по расходам 24 492,0 тысяч рублей, профицит бюджета составил – 3 371,0 тысяч рублей</w:t>
      </w:r>
      <w:bookmarkEnd w:id="1"/>
      <w:r w:rsidRPr="00AE28C7">
        <w:rPr>
          <w:rFonts w:eastAsia="Times New Roman"/>
        </w:rPr>
        <w:t xml:space="preserve">.  </w:t>
      </w:r>
    </w:p>
    <w:p w:rsidR="00AE28C7" w:rsidRPr="00AE28C7" w:rsidRDefault="00AE28C7" w:rsidP="00AE28C7">
      <w:pPr>
        <w:jc w:val="center"/>
        <w:rPr>
          <w:rFonts w:eastAsia="Times New Roman"/>
          <w:b/>
        </w:rPr>
      </w:pPr>
    </w:p>
    <w:p w:rsidR="00AE28C7" w:rsidRPr="00AE28C7" w:rsidRDefault="00AE28C7" w:rsidP="00AE28C7">
      <w:pPr>
        <w:jc w:val="center"/>
        <w:rPr>
          <w:rFonts w:eastAsia="Times New Roman"/>
          <w:b/>
        </w:rPr>
      </w:pPr>
      <w:r w:rsidRPr="00AE28C7">
        <w:rPr>
          <w:rFonts w:eastAsia="Times New Roman"/>
          <w:b/>
        </w:rPr>
        <w:t>Анализ отчета об исполнении бюджета бюджетной отчетности</w:t>
      </w: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  <w:r w:rsidRPr="00AE28C7">
        <w:rPr>
          <w:rFonts w:eastAsia="Times New Roman"/>
        </w:rPr>
        <w:t>Исполнение бюджета Горноключевского городского поселения по доходам в 2016 году составило 27 863,0 тыс. руб. при утвержденных бюджетных назначениях 27 705,5 тыс. руб., что соответствует 100,6 процентам.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ab/>
      </w:r>
    </w:p>
    <w:tbl>
      <w:tblPr>
        <w:tblW w:w="980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276"/>
        <w:gridCol w:w="3429"/>
        <w:gridCol w:w="1276"/>
        <w:gridCol w:w="1275"/>
        <w:gridCol w:w="1276"/>
        <w:gridCol w:w="1134"/>
        <w:gridCol w:w="1134"/>
      </w:tblGrid>
      <w:tr w:rsidR="00AE28C7" w:rsidRPr="00AE28C7" w:rsidTr="00ED1261">
        <w:trPr>
          <w:trHeight w:val="5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8C7">
              <w:rPr>
                <w:rFonts w:eastAsia="Times New Roman"/>
                <w:sz w:val="22"/>
                <w:szCs w:val="22"/>
              </w:rPr>
              <w:t>Исполнено за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8C7">
              <w:rPr>
                <w:rFonts w:eastAsia="Times New Roman"/>
                <w:sz w:val="22"/>
                <w:szCs w:val="22"/>
              </w:rPr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8C7">
              <w:rPr>
                <w:rFonts w:eastAsia="Times New Roman"/>
                <w:sz w:val="22"/>
                <w:szCs w:val="22"/>
              </w:rPr>
              <w:t>Исполнено 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8C7">
              <w:rPr>
                <w:rFonts w:eastAsia="Times New Roman"/>
                <w:sz w:val="22"/>
                <w:szCs w:val="22"/>
              </w:rPr>
              <w:t>Выполнение плана,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8C7">
              <w:rPr>
                <w:rFonts w:eastAsia="Times New Roman"/>
                <w:sz w:val="22"/>
                <w:szCs w:val="22"/>
              </w:rPr>
              <w:t>Доля, %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28197,79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26624,5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26782,0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100,0</w:t>
            </w: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18300,39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21540,0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22081,3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82,4</w:t>
            </w: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7309,13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6936,7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25,9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1942,31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3018,0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3049,3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11,4</w:t>
            </w:r>
          </w:p>
        </w:tc>
      </w:tr>
      <w:tr w:rsidR="00AE28C7" w:rsidRPr="00AE28C7" w:rsidTr="00ED1261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4,59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  <w:lang w:val="en-US"/>
              </w:rPr>
            </w:pPr>
            <w:r w:rsidRPr="00AE28C7">
              <w:rPr>
                <w:rFonts w:eastAsia="Times New Roman"/>
              </w:rPr>
              <w:t>Налоги на имущество</w:t>
            </w:r>
            <w:r w:rsidRPr="00AE28C7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475,32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2,9</w:t>
            </w: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8569,04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11315,0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11324,3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42,3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9897,40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5070,5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4700,7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17,5</w:t>
            </w:r>
          </w:p>
        </w:tc>
      </w:tr>
      <w:tr w:rsidR="00AE28C7" w:rsidRPr="00AE28C7" w:rsidTr="00ED1261">
        <w:trPr>
          <w:trHeight w:val="2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E28C7" w:rsidRPr="00AE28C7" w:rsidTr="00ED1261">
        <w:trPr>
          <w:trHeight w:val="121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10,1</w:t>
            </w:r>
          </w:p>
        </w:tc>
      </w:tr>
      <w:tr w:rsidR="00AE28C7" w:rsidRPr="00AE28C7" w:rsidTr="00ED1261">
        <w:trPr>
          <w:trHeight w:val="990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AE28C7">
              <w:rPr>
                <w:rFonts w:eastAsia="Times New Roman"/>
                <w:b/>
                <w:bCs/>
              </w:rPr>
              <w:t>4407,43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751,2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2,8</w:t>
            </w:r>
          </w:p>
        </w:tc>
      </w:tr>
      <w:tr w:rsidR="00AE28C7" w:rsidRPr="00AE28C7" w:rsidTr="00ED1261">
        <w:trPr>
          <w:trHeight w:val="70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2,3</w:t>
            </w:r>
          </w:p>
        </w:tc>
      </w:tr>
      <w:tr w:rsidR="00AE28C7" w:rsidRPr="00AE28C7" w:rsidTr="00ED1261">
        <w:trPr>
          <w:trHeight w:val="48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  <w:i/>
              </w:rPr>
            </w:pPr>
            <w:r w:rsidRPr="00AE28C7">
              <w:rPr>
                <w:rFonts w:eastAsia="Times New Roman"/>
                <w:i/>
              </w:rPr>
              <w:t>Доходы от продажи материальных и нематериальных активов: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7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3858,90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0,2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896,49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</w:rPr>
            </w:pPr>
            <w:r w:rsidRPr="00AE28C7">
              <w:rPr>
                <w:rFonts w:eastAsia="Times New Roman"/>
                <w:b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1,0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0,1</w:t>
            </w:r>
          </w:p>
        </w:tc>
      </w:tr>
      <w:tr w:rsidR="00AE28C7" w:rsidRPr="00AE28C7" w:rsidTr="00ED1261">
        <w:trPr>
          <w:trHeight w:val="25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both"/>
              <w:rPr>
                <w:rFonts w:eastAsia="Times New Roman"/>
                <w:lang w:val="en-US"/>
              </w:rPr>
            </w:pPr>
            <w:r w:rsidRPr="00AE28C7">
              <w:rPr>
                <w:rFonts w:eastAsia="Times New Roman"/>
              </w:rPr>
              <w:t>Прочие неналоговые доходы</w:t>
            </w:r>
            <w:r w:rsidRPr="00AE28C7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E28C7">
              <w:rPr>
                <w:rFonts w:eastAsia="Times New Roman"/>
                <w:b/>
              </w:rPr>
              <w:t>734,58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/>
                <w:bCs/>
              </w:rPr>
            </w:pPr>
            <w:r w:rsidRPr="00AE28C7">
              <w:rPr>
                <w:rFonts w:eastAsia="Times New Roman"/>
                <w:b/>
                <w:bCs/>
              </w:rPr>
              <w:t>266,92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  <w:r w:rsidRPr="00AE28C7">
              <w:rPr>
                <w:rFonts w:eastAsia="Times New Roman"/>
              </w:rPr>
              <w:t>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-0,88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28C7" w:rsidRPr="00AE28C7" w:rsidTr="00ED126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rPr>
                <w:rFonts w:eastAsia="Times New Roman"/>
              </w:rPr>
            </w:pPr>
            <w:r w:rsidRPr="00AE28C7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highlight w:val="yellow"/>
              </w:rPr>
            </w:pPr>
            <w:r w:rsidRPr="00AE28C7">
              <w:rPr>
                <w:rFonts w:eastAsia="Times New Roman"/>
              </w:rPr>
              <w:t>733,70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535,6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  <w:bCs/>
              </w:rPr>
            </w:pPr>
            <w:r w:rsidRPr="00AE28C7">
              <w:rPr>
                <w:rFonts w:eastAsia="Times New Roman"/>
                <w:bCs/>
              </w:rPr>
              <w:t>1,0</w:t>
            </w:r>
          </w:p>
        </w:tc>
      </w:tr>
    </w:tbl>
    <w:p w:rsidR="00AE28C7" w:rsidRPr="00AE28C7" w:rsidRDefault="00AE28C7" w:rsidP="00AE28C7">
      <w:pPr>
        <w:jc w:val="both"/>
        <w:rPr>
          <w:rFonts w:eastAsia="Times New Roman"/>
          <w:lang w:val="en-US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ab/>
        <w:t xml:space="preserve"> 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ab/>
        <w:t>Основным источником формирования налоговых и неналоговых доходов консолидированного бюджета является земельный налог, который за 2016 год составил удельный вес – 42,3 %. В сравнении с прошлым годом удельный вес увеличился (2015 год – 30,38%). Другие источники доходов соответственно составили: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-налог на доходы физических лиц – 25,9% (2015 год – 25,9%)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налоги на имущество –2,9% , (2015 год – 1,7%);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доходы от использования муниципального имущества – 15,2%, (2015 год- 15,6%);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акцизы по подакцизным товарам –11,32% (2015 год- 6,9%);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доходы от продажи муниципального имущества (имущества, земельных участков) –1,3% (2015 год-16,9 %);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налоги на совокупный доход (ЕНВД, ЕСХН, патент) –0,02% (2015 год- 0,02 %);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штрафы, санкции –0,06% (2015 год – 0%);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- прочие неналоговые доходы – 1% (2015 год – 2,6%);</w:t>
      </w:r>
    </w:p>
    <w:p w:rsidR="00AE28C7" w:rsidRPr="00AE28C7" w:rsidRDefault="00AE28C7" w:rsidP="00AE28C7">
      <w:pPr>
        <w:spacing w:before="120" w:after="240"/>
        <w:ind w:left="-567"/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  <w:caps/>
        </w:rPr>
      </w:pPr>
      <w:r w:rsidRPr="00AE28C7">
        <w:rPr>
          <w:rFonts w:eastAsia="Times New Roman"/>
          <w:b/>
          <w:caps/>
        </w:rPr>
        <w:t>РАСХОДЫ</w:t>
      </w: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  <w:r w:rsidRPr="00AE28C7">
        <w:rPr>
          <w:rFonts w:eastAsia="Times New Roman"/>
        </w:rPr>
        <w:t>Исполнение консолидированного бюджета по расходам составило 24 492,0 тысяч рублей при плановых назначениях в сумме 27 705,5 тысяч рублей, что соответствует 88,4 процентам.</w:t>
      </w: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  <w:r w:rsidRPr="00AE28C7">
        <w:rPr>
          <w:rFonts w:eastAsia="Times New Roman"/>
        </w:rPr>
        <w:t>Бюджет поселения за 2016 год исполнен с профицитом в сумме 3 370,2 тысяч рублей.</w:t>
      </w: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</w:p>
    <w:p w:rsidR="00AE28C7" w:rsidRPr="00AE28C7" w:rsidRDefault="00AE28C7" w:rsidP="00AE28C7">
      <w:pPr>
        <w:jc w:val="right"/>
        <w:rPr>
          <w:rFonts w:eastAsia="Times New Roman"/>
          <w:lang w:val="en-US"/>
        </w:rPr>
      </w:pPr>
      <w:proofErr w:type="gramStart"/>
      <w:r w:rsidRPr="00AE28C7">
        <w:rPr>
          <w:rFonts w:eastAsia="Times New Roman"/>
          <w:lang w:val="en-US"/>
        </w:rPr>
        <w:t>в</w:t>
      </w:r>
      <w:proofErr w:type="gramEnd"/>
      <w:r w:rsidRPr="00AE28C7">
        <w:rPr>
          <w:rFonts w:eastAsia="Times New Roman"/>
          <w:lang w:val="en-US"/>
        </w:rPr>
        <w:t xml:space="preserve"> </w:t>
      </w:r>
      <w:proofErr w:type="spellStart"/>
      <w:r w:rsidRPr="00AE28C7">
        <w:rPr>
          <w:rFonts w:eastAsia="Times New Roman"/>
          <w:lang w:val="en-US"/>
        </w:rPr>
        <w:t>тысячах</w:t>
      </w:r>
      <w:proofErr w:type="spellEnd"/>
      <w:r w:rsidRPr="00AE28C7">
        <w:rPr>
          <w:rFonts w:eastAsia="Times New Roman"/>
          <w:lang w:val="en-US"/>
        </w:rPr>
        <w:t xml:space="preserve"> </w:t>
      </w:r>
      <w:proofErr w:type="spellStart"/>
      <w:r w:rsidRPr="00AE28C7">
        <w:rPr>
          <w:rFonts w:eastAsia="Times New Roman"/>
          <w:lang w:val="en-US"/>
        </w:rPr>
        <w:t>рублей</w:t>
      </w:r>
      <w:proofErr w:type="spellEnd"/>
    </w:p>
    <w:tbl>
      <w:tblPr>
        <w:tblW w:w="10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260"/>
        <w:gridCol w:w="1260"/>
        <w:gridCol w:w="1254"/>
        <w:gridCol w:w="1454"/>
        <w:gridCol w:w="1321"/>
        <w:gridCol w:w="1175"/>
        <w:gridCol w:w="236"/>
      </w:tblGrid>
      <w:tr w:rsidR="00AE28C7" w:rsidRPr="00AE28C7" w:rsidTr="00ED1261">
        <w:trPr>
          <w:trHeight w:val="390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Наименование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2016 год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Неисполненные назначения</w:t>
            </w:r>
            <w:proofErr w:type="gramStart"/>
            <w:r w:rsidRPr="00AE28C7">
              <w:rPr>
                <w:rFonts w:eastAsia="Times New Roman"/>
                <w:sz w:val="27"/>
                <w:szCs w:val="27"/>
              </w:rPr>
              <w:t xml:space="preserve"> (+,-)</w:t>
            </w:r>
            <w:proofErr w:type="gramEnd"/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% исполнения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 xml:space="preserve">Удельный вес расходов </w:t>
            </w:r>
            <w:proofErr w:type="gramStart"/>
            <w:r w:rsidRPr="00AE28C7">
              <w:rPr>
                <w:rFonts w:eastAsia="Times New Roman"/>
                <w:sz w:val="27"/>
                <w:szCs w:val="27"/>
              </w:rPr>
              <w:t>в</w:t>
            </w:r>
            <w:proofErr w:type="gramEnd"/>
            <w:r w:rsidRPr="00AE28C7">
              <w:rPr>
                <w:rFonts w:eastAsia="Times New Roman"/>
                <w:sz w:val="27"/>
                <w:szCs w:val="27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299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Первонач. План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proofErr w:type="spellStart"/>
            <w:r w:rsidRPr="00AE28C7">
              <w:rPr>
                <w:rFonts w:eastAsia="Times New Roman"/>
                <w:sz w:val="27"/>
                <w:szCs w:val="27"/>
              </w:rPr>
              <w:t>Уточн</w:t>
            </w:r>
            <w:proofErr w:type="spellEnd"/>
            <w:r w:rsidRPr="00AE28C7">
              <w:rPr>
                <w:rFonts w:eastAsia="Times New Roman"/>
                <w:sz w:val="27"/>
                <w:szCs w:val="27"/>
              </w:rPr>
              <w:t>. План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jc w:val="center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Исполнено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6"/>
                <w:szCs w:val="26"/>
              </w:rPr>
            </w:pPr>
          </w:p>
        </w:tc>
      </w:tr>
      <w:tr w:rsidR="00AE28C7" w:rsidRPr="00AE28C7" w:rsidTr="00ED1261">
        <w:trPr>
          <w:trHeight w:val="300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6"/>
                <w:szCs w:val="26"/>
              </w:rPr>
            </w:pPr>
          </w:p>
        </w:tc>
      </w:tr>
      <w:tr w:rsidR="00AE28C7" w:rsidRPr="00AE28C7" w:rsidTr="00ED1261">
        <w:trPr>
          <w:trHeight w:val="299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C7" w:rsidRPr="00AE28C7" w:rsidRDefault="00AE28C7" w:rsidP="00AE28C7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6"/>
                <w:szCs w:val="26"/>
              </w:rPr>
            </w:pPr>
          </w:p>
        </w:tc>
      </w:tr>
      <w:tr w:rsidR="00AE28C7" w:rsidRPr="00AE28C7" w:rsidTr="00ED1261">
        <w:trPr>
          <w:trHeight w:val="67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12380,5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12385,8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11054,1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1331,7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45,1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232,0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137,7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91,8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6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5036,0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3636,0</w:t>
            </w:r>
          </w:p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3330,2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305,8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91,6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9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8306,3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5091,3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4337,0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754,3</w:t>
            </w:r>
          </w:p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66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2884,8</w:t>
            </w:r>
          </w:p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2515,3</w:t>
            </w:r>
          </w:p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369,5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10,3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36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32,6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</w:p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5,0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6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3220,0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2320,0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2111,0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209,0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91,0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6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742,0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98,9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sz w:val="27"/>
                <w:szCs w:val="27"/>
              </w:rPr>
              <w:t>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E28C7" w:rsidRPr="00AE28C7" w:rsidTr="00ED1261">
        <w:trPr>
          <w:trHeight w:val="66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b/>
                <w:bCs/>
                <w:sz w:val="27"/>
                <w:szCs w:val="27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33174,8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b/>
                <w:bCs/>
                <w:sz w:val="27"/>
                <w:szCs w:val="27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27705,5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ind w:left="-108"/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24492,0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3213,5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88,4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8C7" w:rsidRPr="00AE28C7" w:rsidRDefault="00AE28C7" w:rsidP="00AE28C7">
            <w:pPr>
              <w:jc w:val="right"/>
              <w:rPr>
                <w:rFonts w:eastAsia="Times New Roman"/>
                <w:b/>
                <w:bCs/>
                <w:sz w:val="27"/>
                <w:szCs w:val="27"/>
              </w:rPr>
            </w:pPr>
            <w:r w:rsidRPr="00AE28C7">
              <w:rPr>
                <w:rFonts w:eastAsia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8C7" w:rsidRPr="00AE28C7" w:rsidRDefault="00AE28C7" w:rsidP="00AE28C7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ОБСЛУЖИВАНИЕ ГОСУДАРСТВЕННОГО И</w:t>
      </w:r>
      <w:r w:rsidRPr="00AE28C7">
        <w:rPr>
          <w:rFonts w:eastAsia="Times New Roman"/>
          <w:b/>
        </w:rPr>
        <w:t xml:space="preserve"> МУНИ</w:t>
      </w:r>
      <w:r>
        <w:rPr>
          <w:rFonts w:eastAsia="Times New Roman"/>
          <w:b/>
        </w:rPr>
        <w:t>ЦИПАЛЬНОГО ДОЛГА</w:t>
      </w:r>
    </w:p>
    <w:p w:rsidR="00AE28C7" w:rsidRPr="00AE28C7" w:rsidRDefault="00AE28C7" w:rsidP="00AE28C7">
      <w:pPr>
        <w:jc w:val="center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 xml:space="preserve">При плане 750,0 </w:t>
      </w:r>
      <w:proofErr w:type="spellStart"/>
      <w:r w:rsidRPr="00AE28C7">
        <w:rPr>
          <w:rFonts w:eastAsia="Times New Roman"/>
        </w:rPr>
        <w:t>тыс</w:t>
      </w:r>
      <w:proofErr w:type="gramStart"/>
      <w:r w:rsidRPr="00AE28C7">
        <w:rPr>
          <w:rFonts w:eastAsia="Times New Roman"/>
        </w:rPr>
        <w:t>.р</w:t>
      </w:r>
      <w:proofErr w:type="gramEnd"/>
      <w:r w:rsidRPr="00AE28C7">
        <w:rPr>
          <w:rFonts w:eastAsia="Times New Roman"/>
        </w:rPr>
        <w:t>уб</w:t>
      </w:r>
      <w:proofErr w:type="spellEnd"/>
      <w:r w:rsidRPr="00AE28C7">
        <w:rPr>
          <w:rFonts w:eastAsia="Times New Roman"/>
        </w:rPr>
        <w:t xml:space="preserve">. исполнение составило 742,0 </w:t>
      </w:r>
      <w:proofErr w:type="spellStart"/>
      <w:r w:rsidRPr="00AE28C7">
        <w:rPr>
          <w:rFonts w:eastAsia="Times New Roman"/>
        </w:rPr>
        <w:t>тыс.руб</w:t>
      </w:r>
      <w:proofErr w:type="spellEnd"/>
      <w:r w:rsidRPr="00AE28C7">
        <w:rPr>
          <w:rFonts w:eastAsia="Times New Roman"/>
        </w:rPr>
        <w:t xml:space="preserve">. или 98,9 %. 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Оплачены проценты за кредит ПАО «Сбербанк» в сумме 378,4 тыс. руб., ПАО «</w:t>
      </w:r>
      <w:proofErr w:type="spellStart"/>
      <w:r w:rsidRPr="00AE28C7">
        <w:rPr>
          <w:rFonts w:eastAsia="Times New Roman"/>
        </w:rPr>
        <w:t>Совкомбанк</w:t>
      </w:r>
      <w:proofErr w:type="spellEnd"/>
      <w:r w:rsidRPr="00AE28C7">
        <w:rPr>
          <w:rFonts w:eastAsia="Times New Roman"/>
        </w:rPr>
        <w:t xml:space="preserve">» в сумме 363,6 тыс. руб. 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 xml:space="preserve">Кредиты оформлялись для погашения кредиторской задолженности и проведения расходов по </w:t>
      </w:r>
      <w:proofErr w:type="spellStart"/>
      <w:r w:rsidRPr="00AE28C7">
        <w:rPr>
          <w:rFonts w:eastAsia="Times New Roman"/>
        </w:rPr>
        <w:t>софинансированию</w:t>
      </w:r>
      <w:proofErr w:type="spellEnd"/>
      <w:r w:rsidRPr="00AE28C7">
        <w:rPr>
          <w:rFonts w:eastAsia="Times New Roman"/>
        </w:rPr>
        <w:t xml:space="preserve"> строительства дома и реконструкции автомобильной дороги.</w:t>
      </w:r>
    </w:p>
    <w:p w:rsidR="00AE28C7" w:rsidRPr="00AE28C7" w:rsidRDefault="00AE28C7" w:rsidP="00AE28C7">
      <w:pPr>
        <w:rPr>
          <w:rFonts w:eastAsia="Times New Roman"/>
        </w:rPr>
      </w:pPr>
    </w:p>
    <w:p w:rsidR="00AE28C7" w:rsidRPr="00AE28C7" w:rsidRDefault="00AE28C7" w:rsidP="00AE28C7">
      <w:pPr>
        <w:ind w:firstLine="709"/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ind w:firstLine="720"/>
        <w:jc w:val="both"/>
        <w:rPr>
          <w:rFonts w:eastAsia="Times New Roman"/>
          <w:b/>
        </w:rPr>
      </w:pPr>
      <w:r w:rsidRPr="00AE28C7">
        <w:rPr>
          <w:rFonts w:eastAsia="Times New Roman"/>
          <w:b/>
        </w:rPr>
        <w:t>Сведения о государственном (муниципальном долге)</w:t>
      </w:r>
    </w:p>
    <w:p w:rsidR="00AE28C7" w:rsidRPr="00AE28C7" w:rsidRDefault="00AE28C7" w:rsidP="00AE28C7">
      <w:pPr>
        <w:ind w:firstLine="720"/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 xml:space="preserve">Сумма муниципального долга на 01.01.2017 года по консолидированному отчету составляет 1 835 000,00 рублей. </w:t>
      </w: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 xml:space="preserve">В 2015 году </w:t>
      </w:r>
      <w:proofErr w:type="spellStart"/>
      <w:r w:rsidRPr="00AE28C7">
        <w:rPr>
          <w:rFonts w:eastAsia="Times New Roman"/>
        </w:rPr>
        <w:t>Горноключевским</w:t>
      </w:r>
      <w:proofErr w:type="spellEnd"/>
      <w:r w:rsidRPr="00AE28C7">
        <w:rPr>
          <w:rFonts w:eastAsia="Times New Roman"/>
        </w:rPr>
        <w:t xml:space="preserve"> городским поселением получен кредит ОАО «Сбербанк России» по кредитному договору № 705150004 от 15.06.2015г. в сумме 4 000 000,00 рублей и кредит ПАО «</w:t>
      </w:r>
      <w:proofErr w:type="spellStart"/>
      <w:r w:rsidRPr="00AE28C7">
        <w:rPr>
          <w:rFonts w:eastAsia="Times New Roman"/>
        </w:rPr>
        <w:t>Совкомбанк</w:t>
      </w:r>
      <w:proofErr w:type="spellEnd"/>
      <w:r w:rsidRPr="00AE28C7">
        <w:rPr>
          <w:rFonts w:eastAsia="Times New Roman"/>
        </w:rPr>
        <w:t>» по кредитному договору №КД 767-КС/00-767-15 от 10.08.2015г. в сумме 3 000 000,00 рублей. Общая сумма погашения по кредитам за 2016 год составила 3 465 000,00 рублей. На конец отчетного периода остаток кредита по кредитному договору № 705150004 от 15.06.2015г. ОАО «Сбербанк России» составил 800 000,00 рублей, по кредитному договору №КД 767-КС/00-767-15 от 10.08.2015г. ПАО «</w:t>
      </w:r>
      <w:proofErr w:type="spellStart"/>
      <w:r w:rsidRPr="00AE28C7">
        <w:rPr>
          <w:rFonts w:eastAsia="Times New Roman"/>
        </w:rPr>
        <w:t>Совкомбанк</w:t>
      </w:r>
      <w:proofErr w:type="spellEnd"/>
      <w:r w:rsidRPr="00AE28C7">
        <w:rPr>
          <w:rFonts w:eastAsia="Times New Roman"/>
        </w:rPr>
        <w:t xml:space="preserve">» 750 000,00 рублей. Общий остаток долга по </w:t>
      </w:r>
      <w:proofErr w:type="spellStart"/>
      <w:r w:rsidRPr="00AE28C7">
        <w:rPr>
          <w:rFonts w:eastAsia="Times New Roman"/>
        </w:rPr>
        <w:t>Горноключевскому</w:t>
      </w:r>
      <w:proofErr w:type="spellEnd"/>
      <w:r w:rsidRPr="00AE28C7">
        <w:rPr>
          <w:rFonts w:eastAsia="Times New Roman"/>
        </w:rPr>
        <w:t xml:space="preserve"> городскому поселению на конец года 1 835 000,00 рублей. </w:t>
      </w:r>
    </w:p>
    <w:p w:rsidR="00AE28C7" w:rsidRPr="00AE28C7" w:rsidRDefault="00AE28C7" w:rsidP="00AE28C7">
      <w:pPr>
        <w:ind w:firstLine="720"/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  <w:b/>
        </w:rPr>
      </w:pPr>
      <w:r w:rsidRPr="00AE28C7">
        <w:rPr>
          <w:rFonts w:eastAsia="Times New Roman"/>
          <w:b/>
        </w:rPr>
        <w:t>Остатки денежных средств на счетах бюджета</w:t>
      </w: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  <w:r w:rsidRPr="00AE28C7">
        <w:rPr>
          <w:rFonts w:eastAsia="Times New Roman"/>
        </w:rPr>
        <w:t>Остаток денежных средств на счете консолидированного бюджета на отчетную дату составляет 167 245,89 рублей, остаток целевых средств отсутствует</w:t>
      </w:r>
      <w:proofErr w:type="gramStart"/>
      <w:r w:rsidRPr="00AE28C7">
        <w:rPr>
          <w:rFonts w:eastAsia="Times New Roman"/>
        </w:rPr>
        <w:t xml:space="preserve"> .</w:t>
      </w:r>
      <w:proofErr w:type="gramEnd"/>
      <w:r w:rsidRPr="00AE28C7">
        <w:rPr>
          <w:rFonts w:eastAsia="Times New Roman"/>
        </w:rPr>
        <w:t xml:space="preserve"> </w:t>
      </w: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AE28C7" w:rsidRPr="00AE28C7" w:rsidRDefault="00AE28C7" w:rsidP="00AE28C7">
      <w:pPr>
        <w:jc w:val="both"/>
        <w:rPr>
          <w:rFonts w:eastAsia="Times New Roman"/>
        </w:rPr>
      </w:pPr>
    </w:p>
    <w:p w:rsidR="00705747" w:rsidRPr="00705747" w:rsidRDefault="00705747" w:rsidP="00FC3B27"/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C7" w:rsidRDefault="00D900C7" w:rsidP="00CE11FB">
      <w:r>
        <w:separator/>
      </w:r>
    </w:p>
  </w:endnote>
  <w:endnote w:type="continuationSeparator" w:id="0">
    <w:p w:rsidR="00D900C7" w:rsidRDefault="00D900C7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C7" w:rsidRDefault="00D900C7" w:rsidP="00CE11FB">
      <w:r>
        <w:separator/>
      </w:r>
    </w:p>
  </w:footnote>
  <w:footnote w:type="continuationSeparator" w:id="0">
    <w:p w:rsidR="00D900C7" w:rsidRDefault="00D900C7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0569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332BD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1E70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BF0422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00C7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0B16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0DC0-57D0-4FAB-B9A7-9297B30A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7</cp:revision>
  <cp:lastPrinted>2017-03-30T00:05:00Z</cp:lastPrinted>
  <dcterms:created xsi:type="dcterms:W3CDTF">2017-05-18T04:19:00Z</dcterms:created>
  <dcterms:modified xsi:type="dcterms:W3CDTF">2017-05-18T05:25:00Z</dcterms:modified>
</cp:coreProperties>
</file>